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48" w:rsidRPr="00944231" w:rsidRDefault="00377848" w:rsidP="00377848">
      <w:pPr>
        <w:ind w:left="482" w:hanging="482"/>
        <w:rPr>
          <w:rFonts w:ascii="新宋体" w:eastAsia="新宋体" w:hAnsi="新宋体" w:cs="新宋体"/>
          <w:b/>
          <w:bCs/>
          <w:color w:val="auto"/>
          <w:sz w:val="24"/>
          <w:szCs w:val="21"/>
        </w:rPr>
      </w:pPr>
      <w:bookmarkStart w:id="0" w:name="_Hlk492976466"/>
      <w:bookmarkEnd w:id="0"/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本</w:t>
      </w:r>
      <w:r w:rsidRPr="0019022D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文档适用于</w:t>
      </w:r>
      <w:r w:rsidR="009130E3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使用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“</w:t>
      </w:r>
      <w:r w:rsidR="009130E3">
        <w:rPr>
          <w:rFonts w:ascii="新宋体" w:eastAsia="新宋体" w:hAnsi="新宋体" w:cs="新宋体" w:hint="eastAsia"/>
          <w:b/>
          <w:bCs/>
          <w:color w:val="FF0000"/>
          <w:sz w:val="24"/>
          <w:szCs w:val="21"/>
        </w:rPr>
        <w:t>带宽控制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”</w:t>
      </w:r>
      <w:r w:rsidR="009130E3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功能</w:t>
      </w:r>
      <w:r w:rsidRPr="00944231">
        <w:rPr>
          <w:rFonts w:ascii="新宋体" w:eastAsia="新宋体" w:hAnsi="新宋体" w:cs="新宋体" w:hint="eastAsia"/>
          <w:b/>
          <w:bCs/>
          <w:color w:val="auto"/>
          <w:sz w:val="24"/>
          <w:szCs w:val="21"/>
        </w:rPr>
        <w:t>的用户</w:t>
      </w:r>
    </w:p>
    <w:p w:rsidR="00377848" w:rsidRDefault="00377848" w:rsidP="00377848">
      <w:pPr>
        <w:widowControl w:val="0"/>
        <w:spacing w:after="0"/>
        <w:ind w:left="360" w:hanging="360"/>
        <w:jc w:val="both"/>
        <w:rPr>
          <w:rFonts w:ascii="宋体" w:eastAsia="宋体" w:hAnsi="宋体" w:cs="宋体"/>
          <w:color w:val="9C9A9C"/>
          <w:sz w:val="18"/>
          <w:szCs w:val="18"/>
        </w:rPr>
      </w:pPr>
      <w:r w:rsidRPr="00944231">
        <w:rPr>
          <w:rFonts w:ascii="宋体" w:eastAsia="宋体" w:hAnsi="宋体" w:cs="宋体" w:hint="eastAsia"/>
          <w:color w:val="9C9A9C"/>
          <w:sz w:val="18"/>
          <w:szCs w:val="18"/>
        </w:rPr>
        <w:t>适用型号：</w:t>
      </w:r>
      <w:r w:rsidR="009130E3">
        <w:rPr>
          <w:rFonts w:ascii="宋体" w:eastAsia="宋体" w:hAnsi="宋体" w:cs="宋体" w:hint="eastAsia"/>
          <w:color w:val="9C9A9C"/>
          <w:sz w:val="18"/>
          <w:szCs w:val="18"/>
        </w:rPr>
        <w:t>G1/G3</w:t>
      </w:r>
      <w:r w:rsidR="00A115D0">
        <w:rPr>
          <w:rFonts w:ascii="宋体" w:eastAsia="宋体" w:hAnsi="宋体" w:cs="宋体"/>
          <w:color w:val="9C9A9C"/>
          <w:sz w:val="18"/>
          <w:szCs w:val="18"/>
        </w:rPr>
        <w:t>/W15E/W20E V4.0</w:t>
      </w:r>
      <w:r w:rsidRPr="00944231">
        <w:rPr>
          <w:rFonts w:ascii="宋体" w:eastAsia="宋体" w:hAnsi="宋体" w:cs="宋体" w:hint="eastAsia"/>
          <w:color w:val="9C9A9C"/>
          <w:sz w:val="18"/>
          <w:szCs w:val="18"/>
        </w:rPr>
        <w:t xml:space="preserve">         问题分类：功能设置</w:t>
      </w:r>
    </w:p>
    <w:p w:rsidR="00377848" w:rsidRPr="00944231" w:rsidRDefault="00377848" w:rsidP="00377848">
      <w:pPr>
        <w:widowControl w:val="0"/>
        <w:spacing w:after="0"/>
        <w:ind w:left="360" w:hanging="360"/>
        <w:jc w:val="both"/>
        <w:rPr>
          <w:rFonts w:ascii="宋体" w:eastAsia="宋体" w:hAnsi="宋体" w:cs="宋体"/>
          <w:color w:val="9C9A9C"/>
          <w:sz w:val="18"/>
          <w:szCs w:val="18"/>
        </w:rPr>
      </w:pPr>
    </w:p>
    <w:p w:rsidR="00377848" w:rsidRDefault="009130E3" w:rsidP="00377848">
      <w:pPr>
        <w:rPr>
          <w:rFonts w:ascii="宋体" w:eastAsiaTheme="minorEastAsia" w:hAnsi="宋体" w:cs="宋体"/>
          <w:szCs w:val="21"/>
        </w:rPr>
      </w:pPr>
      <w:r>
        <w:rPr>
          <w:rFonts w:ascii="宋体" w:eastAsiaTheme="minorEastAsia" w:hAnsi="宋体" w:cs="宋体" w:hint="eastAsia"/>
          <w:szCs w:val="21"/>
        </w:rPr>
        <w:t>第一步：智能限速设置方法</w:t>
      </w:r>
    </w:p>
    <w:p w:rsidR="009130E3" w:rsidRDefault="009130E3" w:rsidP="00377848">
      <w:pPr>
        <w:rPr>
          <w:rFonts w:ascii="宋体" w:eastAsiaTheme="minorEastAsia" w:hAnsi="宋体" w:cs="宋体"/>
          <w:szCs w:val="21"/>
        </w:rPr>
      </w:pPr>
      <w:r>
        <w:rPr>
          <w:rFonts w:ascii="宋体" w:eastAsiaTheme="minorEastAsia" w:hAnsi="宋体" w:cs="宋体" w:hint="eastAsia"/>
          <w:szCs w:val="21"/>
        </w:rPr>
        <w:t>第二步：单独限速设置方法</w:t>
      </w:r>
    </w:p>
    <w:p w:rsidR="00377848" w:rsidRPr="007047FC" w:rsidRDefault="00377848" w:rsidP="00377848">
      <w:pPr>
        <w:ind w:left="0" w:firstLine="0"/>
        <w:rPr>
          <w:rFonts w:asciiTheme="minorEastAsia" w:hAnsiTheme="minorEastAsia"/>
          <w:sz w:val="18"/>
        </w:rPr>
      </w:pPr>
      <w:r w:rsidRPr="007047FC">
        <w:rPr>
          <w:rFonts w:asciiTheme="minorEastAsia" w:eastAsiaTheme="minorEastAsia" w:hAnsiTheme="minorEastAsia" w:hint="eastAsia"/>
          <w:sz w:val="18"/>
        </w:rPr>
        <w:t>①</w:t>
      </w:r>
      <w:r w:rsidR="009130E3">
        <w:rPr>
          <w:rFonts w:asciiTheme="minorEastAsia" w:eastAsiaTheme="minorEastAsia" w:hAnsiTheme="minorEastAsia" w:hint="eastAsia"/>
          <w:sz w:val="18"/>
        </w:rPr>
        <w:t>添加</w:t>
      </w:r>
      <w:r w:rsidR="003A5EE9">
        <w:rPr>
          <w:rFonts w:asciiTheme="minorEastAsia" w:eastAsiaTheme="minorEastAsia" w:hAnsiTheme="minorEastAsia"/>
          <w:sz w:val="18"/>
        </w:rPr>
        <w:t>IP</w:t>
      </w:r>
      <w:r w:rsidR="003A5EE9">
        <w:rPr>
          <w:rFonts w:asciiTheme="minorEastAsia" w:eastAsiaTheme="minorEastAsia" w:hAnsiTheme="minorEastAsia" w:hint="eastAsia"/>
          <w:sz w:val="18"/>
        </w:rPr>
        <w:t>组和时间组</w:t>
      </w:r>
    </w:p>
    <w:p w:rsidR="00377848" w:rsidRPr="007047FC" w:rsidRDefault="003A5EE9" w:rsidP="00377848">
      <w:pPr>
        <w:ind w:left="0" w:firstLine="0"/>
        <w:rPr>
          <w:rFonts w:ascii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②设置IP与MAC地址静态绑定</w:t>
      </w:r>
    </w:p>
    <w:p w:rsidR="008E3498" w:rsidRDefault="00377848" w:rsidP="003A5EE9">
      <w:pPr>
        <w:ind w:left="0" w:firstLine="0"/>
        <w:rPr>
          <w:rFonts w:asciiTheme="minorEastAsia" w:eastAsiaTheme="minorEastAsia" w:hAnsiTheme="minorEastAsia"/>
          <w:sz w:val="18"/>
        </w:rPr>
      </w:pPr>
      <w:r w:rsidRPr="007047FC">
        <w:rPr>
          <w:rFonts w:asciiTheme="minorEastAsia" w:eastAsiaTheme="minorEastAsia" w:hAnsiTheme="minorEastAsia" w:hint="eastAsia"/>
          <w:sz w:val="18"/>
        </w:rPr>
        <w:t>③</w:t>
      </w:r>
      <w:r w:rsidR="003A5EE9">
        <w:rPr>
          <w:rFonts w:asciiTheme="minorEastAsia" w:eastAsiaTheme="minorEastAsia" w:hAnsiTheme="minorEastAsia" w:hint="eastAsia"/>
          <w:sz w:val="18"/>
        </w:rPr>
        <w:t>设置对应的网速参数</w:t>
      </w:r>
    </w:p>
    <w:p w:rsidR="003A5EE9" w:rsidRDefault="00A115D0" w:rsidP="003A5EE9">
      <w:pPr>
        <w:ind w:left="0" w:firstLine="0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/>
          <w:noProof/>
          <w:sz w:val="18"/>
        </w:rPr>
        <w:drawing>
          <wp:inline distT="0" distB="0" distL="0" distR="0">
            <wp:extent cx="4572396" cy="220999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限速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2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EE9" w:rsidRPr="00693DB8" w:rsidRDefault="003A5EE9" w:rsidP="003A5EE9">
      <w:pPr>
        <w:ind w:left="0" w:firstLine="0"/>
        <w:rPr>
          <w:rFonts w:ascii="宋体" w:eastAsia="宋体" w:hAnsi="宋体"/>
        </w:rPr>
      </w:pPr>
      <w:r w:rsidRPr="00693DB8">
        <w:rPr>
          <w:rFonts w:ascii="宋体" w:eastAsia="宋体" w:hAnsi="宋体" w:hint="eastAsia"/>
        </w:rPr>
        <w:t>1、登录设备管理界面，选择左边菜单栏网速控制，选择智能限速</w:t>
      </w:r>
      <w:r w:rsidR="00693DB8">
        <w:rPr>
          <w:rFonts w:ascii="宋体" w:eastAsia="宋体" w:hAnsi="宋体" w:hint="eastAsia"/>
        </w:rPr>
        <w:t>。</w:t>
      </w:r>
    </w:p>
    <w:p w:rsidR="003A5EE9" w:rsidRDefault="00693DB8" w:rsidP="003A5EE9">
      <w:pPr>
        <w:ind w:left="0" w:firstLine="0"/>
      </w:pPr>
      <w:r>
        <w:rPr>
          <w:noProof/>
        </w:rPr>
        <w:drawing>
          <wp:inline distT="0" distB="0" distL="0" distR="0" wp14:anchorId="39D64BF8" wp14:editId="554B39EC">
            <wp:extent cx="5278120" cy="2993390"/>
            <wp:effectExtent l="19050" t="19050" r="177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933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3A5EE9" w:rsidRPr="00693DB8" w:rsidRDefault="003A5EE9" w:rsidP="003A5EE9">
      <w:pPr>
        <w:pStyle w:val="txt3"/>
        <w:spacing w:before="150" w:beforeAutospacing="0" w:after="0" w:afterAutospacing="0"/>
        <w:rPr>
          <w:rFonts w:cs="Arial"/>
          <w:color w:val="333333"/>
          <w:sz w:val="21"/>
          <w:szCs w:val="21"/>
        </w:rPr>
      </w:pPr>
      <w:r w:rsidRPr="00693DB8">
        <w:rPr>
          <w:rFonts w:cs="Arial"/>
          <w:color w:val="333333"/>
          <w:sz w:val="21"/>
          <w:szCs w:val="21"/>
        </w:rPr>
        <w:t>根据您设定的WAN口上下行的总带宽，相对平均的分配给内网所有用户，不会基于应用限制带宽，用户之间相对独立不会相互抢占带宽；</w:t>
      </w:r>
    </w:p>
    <w:p w:rsidR="003A5EE9" w:rsidRDefault="003A5EE9" w:rsidP="003A5EE9">
      <w:pPr>
        <w:pStyle w:val="txt3"/>
        <w:spacing w:before="0" w:beforeAutospacing="0" w:after="0" w:afterAutospacing="0"/>
        <w:rPr>
          <w:rFonts w:cs="Arial"/>
          <w:color w:val="333333"/>
          <w:sz w:val="21"/>
          <w:szCs w:val="21"/>
        </w:rPr>
      </w:pPr>
      <w:r w:rsidRPr="00693DB8">
        <w:rPr>
          <w:rFonts w:cs="Arial"/>
          <w:color w:val="333333"/>
          <w:sz w:val="21"/>
          <w:szCs w:val="21"/>
        </w:rPr>
        <w:t>例如：WAN口带宽为100Ｍbps，内网有50个</w:t>
      </w:r>
      <w:r w:rsidR="00693DB8">
        <w:rPr>
          <w:rFonts w:cs="Arial" w:hint="eastAsia"/>
          <w:color w:val="333333"/>
          <w:sz w:val="21"/>
          <w:szCs w:val="21"/>
        </w:rPr>
        <w:t>活跃</w:t>
      </w:r>
      <w:r w:rsidRPr="00693DB8">
        <w:rPr>
          <w:rFonts w:cs="Arial"/>
          <w:color w:val="333333"/>
          <w:sz w:val="21"/>
          <w:szCs w:val="21"/>
        </w:rPr>
        <w:t>用户，每个用户为2Mbps；如果内网20个</w:t>
      </w:r>
      <w:r w:rsidR="00693DB8">
        <w:rPr>
          <w:rFonts w:cs="Arial" w:hint="eastAsia"/>
          <w:color w:val="333333"/>
          <w:sz w:val="21"/>
          <w:szCs w:val="21"/>
        </w:rPr>
        <w:t>活跃</w:t>
      </w:r>
      <w:r w:rsidRPr="00693DB8">
        <w:rPr>
          <w:rFonts w:cs="Arial"/>
          <w:color w:val="333333"/>
          <w:sz w:val="21"/>
          <w:szCs w:val="21"/>
        </w:rPr>
        <w:t>用户，每个会独享5Mbps带宽；</w:t>
      </w:r>
    </w:p>
    <w:p w:rsidR="00A115D0" w:rsidRPr="00693DB8" w:rsidRDefault="00A115D0" w:rsidP="003A5EE9">
      <w:pPr>
        <w:pStyle w:val="txt3"/>
        <w:spacing w:before="0" w:beforeAutospacing="0" w:after="0" w:afterAutospacing="0"/>
        <w:rPr>
          <w:rFonts w:cs="Arial"/>
          <w:color w:val="333333"/>
          <w:sz w:val="21"/>
          <w:szCs w:val="21"/>
        </w:rPr>
      </w:pPr>
    </w:p>
    <w:p w:rsidR="003A5EE9" w:rsidRDefault="00A115D0" w:rsidP="003A5EE9">
      <w:pPr>
        <w:ind w:left="0" w:firstLine="0"/>
      </w:pPr>
      <w:r>
        <w:rPr>
          <w:noProof/>
        </w:rPr>
        <w:drawing>
          <wp:inline distT="0" distB="0" distL="0" distR="0">
            <wp:extent cx="4572396" cy="205758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限速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37" w:rsidRPr="00FD0D45" w:rsidRDefault="00990137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</w:t>
      </w:r>
      <w:r w:rsidR="00FF7955">
        <w:rPr>
          <w:rFonts w:ascii="宋体" w:eastAsia="宋体" w:hAnsi="宋体" w:hint="eastAsia"/>
        </w:rPr>
        <w:t>进到管理界面，选择左边菜单栏“行为管理”，选择</w:t>
      </w:r>
      <w:r>
        <w:rPr>
          <w:rFonts w:ascii="宋体" w:eastAsia="宋体" w:hAnsi="宋体" w:hint="eastAsia"/>
        </w:rPr>
        <w:t>IP组和时间组，</w:t>
      </w:r>
      <w:r w:rsidR="00FF7955">
        <w:rPr>
          <w:rFonts w:ascii="宋体" w:eastAsia="宋体" w:hAnsi="宋体" w:hint="eastAsia"/>
        </w:rPr>
        <w:t>点击新增。</w:t>
      </w:r>
      <w:r>
        <w:rPr>
          <w:rFonts w:ascii="宋体" w:eastAsia="宋体" w:hAnsi="宋体" w:hint="eastAsia"/>
        </w:rPr>
        <w:t>IP组内地址可以为DH</w:t>
      </w:r>
      <w:r>
        <w:rPr>
          <w:rFonts w:ascii="宋体" w:eastAsia="宋体" w:hAnsi="宋体"/>
        </w:rPr>
        <w:t>CP</w:t>
      </w:r>
      <w:r>
        <w:rPr>
          <w:rFonts w:ascii="宋体" w:eastAsia="宋体" w:hAnsi="宋体" w:hint="eastAsia"/>
        </w:rPr>
        <w:t>地址池的单独一个I</w:t>
      </w:r>
      <w:r>
        <w:rPr>
          <w:rFonts w:ascii="宋体" w:eastAsia="宋体" w:hAnsi="宋体"/>
        </w:rPr>
        <w:t>P</w:t>
      </w:r>
      <w:r>
        <w:rPr>
          <w:rFonts w:ascii="宋体" w:eastAsia="宋体" w:hAnsi="宋体" w:hint="eastAsia"/>
        </w:rPr>
        <w:t>，也可以为DHCP地址内的一段地址。</w:t>
      </w:r>
    </w:p>
    <w:p w:rsidR="00FD0D45" w:rsidRDefault="00990137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3B3CC36A" wp14:editId="6BE47F9A">
            <wp:extent cx="4267570" cy="2911092"/>
            <wp:effectExtent l="19050" t="19050" r="1905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570" cy="291109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90137" w:rsidRDefault="00990137" w:rsidP="003A5EE9">
      <w:pPr>
        <w:ind w:left="0" w:firstLine="0"/>
        <w:rPr>
          <w:rFonts w:ascii="宋体" w:eastAsia="宋体" w:hAnsi="宋体"/>
        </w:rPr>
      </w:pPr>
      <w:r w:rsidRPr="00990137">
        <w:rPr>
          <w:noProof/>
        </w:rPr>
        <w:drawing>
          <wp:inline distT="0" distB="0" distL="0" distR="0" wp14:anchorId="5368D7DC" wp14:editId="35AB97B1">
            <wp:extent cx="4816257" cy="2187130"/>
            <wp:effectExtent l="19050" t="19050" r="22860" b="228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218713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90137" w:rsidRDefault="00990137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52613CC2" wp14:editId="795B2549">
            <wp:extent cx="4793395" cy="2194750"/>
            <wp:effectExtent l="19050" t="19050" r="2667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219475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43B2A" w:rsidRDefault="00C43B2A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lastRenderedPageBreak/>
        <w:drawing>
          <wp:inline distT="0" distB="0" distL="0" distR="0" wp14:anchorId="088F718C" wp14:editId="585735C5">
            <wp:extent cx="5278120" cy="4131945"/>
            <wp:effectExtent l="19050" t="19050" r="17780" b="209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13194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990137" w:rsidRDefault="00FF795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2、点击左边菜单栏中“网络设置”----“局域网设置”----“</w:t>
      </w:r>
      <w:r>
        <w:rPr>
          <w:rFonts w:ascii="宋体" w:eastAsia="宋体" w:hAnsi="宋体"/>
        </w:rPr>
        <w:t>DHCP</w:t>
      </w:r>
      <w:r>
        <w:rPr>
          <w:rFonts w:ascii="宋体" w:eastAsia="宋体" w:hAnsi="宋体" w:hint="eastAsia"/>
        </w:rPr>
        <w:t>固定IP地址手动分配”。点击新增分配，如下图所示：</w:t>
      </w:r>
    </w:p>
    <w:p w:rsidR="00990137" w:rsidRDefault="00FF7955" w:rsidP="003A5EE9">
      <w:pPr>
        <w:ind w:left="0" w:firstLine="0"/>
        <w:rPr>
          <w:rFonts w:ascii="宋体" w:eastAsia="宋体" w:hAnsi="宋体"/>
        </w:rPr>
      </w:pPr>
      <w:r w:rsidRPr="00FF7955">
        <w:rPr>
          <w:noProof/>
        </w:rPr>
        <w:drawing>
          <wp:inline distT="0" distB="0" distL="0" distR="0" wp14:anchorId="2FADFF06" wp14:editId="202A3FF4">
            <wp:extent cx="4305673" cy="3010161"/>
            <wp:effectExtent l="19050" t="19050" r="19050" b="190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673" cy="301016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044AEC" w:rsidRPr="00044AEC" w:rsidRDefault="00044AEC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注意：</w:t>
      </w:r>
      <w:r w:rsidRPr="00044AEC">
        <w:rPr>
          <w:rFonts w:ascii="宋体" w:eastAsia="宋体" w:hAnsi="宋体"/>
        </w:rPr>
        <w:t>配置DHCP固定IP地址手动分配后，配置将在终端设备下次连接时生效。</w:t>
      </w:r>
    </w:p>
    <w:p w:rsidR="00FF7955" w:rsidRDefault="00A115D0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先把</w:t>
      </w:r>
      <w:r w:rsidR="00FF7955">
        <w:rPr>
          <w:rFonts w:ascii="宋体" w:eastAsia="宋体" w:hAnsi="宋体" w:hint="eastAsia"/>
        </w:rPr>
        <w:t>设备的MAC地址从DHCP列表中复制粘贴过来，如果设备不在列表中，请先到设备中查看到MAC地址再手动进行绑定</w:t>
      </w:r>
      <w:r w:rsidR="00CE1D81">
        <w:rPr>
          <w:rFonts w:ascii="宋体" w:eastAsia="宋体" w:hAnsi="宋体" w:hint="eastAsia"/>
        </w:rPr>
        <w:t>，MAC地址使用英文状态冒号进行隔开</w:t>
      </w:r>
      <w:bookmarkStart w:id="1" w:name="_GoBack"/>
      <w:bookmarkEnd w:id="1"/>
      <w:r w:rsidR="00FF7955">
        <w:rPr>
          <w:rFonts w:ascii="宋体" w:eastAsia="宋体" w:hAnsi="宋体" w:hint="eastAsia"/>
        </w:rPr>
        <w:t>。</w:t>
      </w:r>
    </w:p>
    <w:p w:rsidR="00C43B2A" w:rsidRDefault="00C43B2A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如果有多台设备需要进行限速，可以设置DHCP固定IP地址分配功能，直接在列表中进行绑定，不需要手动新增。</w:t>
      </w:r>
    </w:p>
    <w:p w:rsidR="00990137" w:rsidRDefault="00990137" w:rsidP="003A5EE9">
      <w:pPr>
        <w:ind w:left="0" w:firstLine="0"/>
        <w:rPr>
          <w:rFonts w:ascii="宋体" w:eastAsia="宋体" w:hAnsi="宋体"/>
        </w:rPr>
      </w:pPr>
    </w:p>
    <w:p w:rsidR="00990137" w:rsidRDefault="00C43B2A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3、添加完IP组与时间组点击</w:t>
      </w:r>
      <w:r w:rsidR="00A115D0"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网速控制</w:t>
      </w:r>
      <w:r w:rsidR="00A115D0">
        <w:rPr>
          <w:rFonts w:ascii="宋体" w:eastAsia="宋体" w:hAnsi="宋体"/>
        </w:rPr>
        <w:t>”</w:t>
      </w:r>
      <w:r>
        <w:rPr>
          <w:rFonts w:ascii="宋体" w:eastAsia="宋体" w:hAnsi="宋体" w:hint="eastAsia"/>
        </w:rPr>
        <w:t>菜单，选择</w:t>
      </w:r>
      <w:r w:rsidR="00A115D0">
        <w:rPr>
          <w:rFonts w:ascii="宋体" w:eastAsia="宋体" w:hAnsi="宋体" w:hint="eastAsia"/>
        </w:rPr>
        <w:t>“</w:t>
      </w:r>
      <w:r>
        <w:rPr>
          <w:rFonts w:ascii="宋体" w:eastAsia="宋体" w:hAnsi="宋体" w:hint="eastAsia"/>
        </w:rPr>
        <w:t>单独限速</w:t>
      </w:r>
      <w:r w:rsidR="00A115D0">
        <w:rPr>
          <w:rFonts w:ascii="宋体" w:eastAsia="宋体" w:hAnsi="宋体" w:hint="eastAsia"/>
        </w:rPr>
        <w:t>”</w:t>
      </w:r>
      <w:r w:rsidR="006B1F85">
        <w:rPr>
          <w:rFonts w:ascii="宋体" w:eastAsia="宋体" w:hAnsi="宋体" w:hint="eastAsia"/>
        </w:rPr>
        <w:t>。点击</w:t>
      </w:r>
      <w:r w:rsidR="00A115D0">
        <w:rPr>
          <w:rFonts w:ascii="宋体" w:eastAsia="宋体" w:hAnsi="宋体" w:hint="eastAsia"/>
        </w:rPr>
        <w:t>“</w:t>
      </w:r>
      <w:r w:rsidR="006B1F85">
        <w:rPr>
          <w:rFonts w:ascii="宋体" w:eastAsia="宋体" w:hAnsi="宋体" w:hint="eastAsia"/>
        </w:rPr>
        <w:t>新增</w:t>
      </w:r>
      <w:r w:rsidR="00A115D0">
        <w:rPr>
          <w:rFonts w:ascii="宋体" w:eastAsia="宋体" w:hAnsi="宋体"/>
        </w:rPr>
        <w:t>”</w:t>
      </w:r>
      <w:r w:rsidR="006B1F85">
        <w:rPr>
          <w:rFonts w:ascii="宋体" w:eastAsia="宋体" w:hAnsi="宋体" w:hint="eastAsia"/>
        </w:rPr>
        <w:t>，填写网速限制参数。</w:t>
      </w:r>
      <w:r w:rsidR="00AB21E6">
        <w:rPr>
          <w:rFonts w:ascii="宋体" w:eastAsia="宋体" w:hAnsi="宋体" w:hint="eastAsia"/>
        </w:rPr>
        <w:t>如下图示：</w:t>
      </w:r>
    </w:p>
    <w:p w:rsidR="00990137" w:rsidRDefault="00C43B2A" w:rsidP="003A5EE9">
      <w:pPr>
        <w:ind w:left="0" w:firstLine="0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5735055F" wp14:editId="15E850AE">
            <wp:extent cx="4221846" cy="3749365"/>
            <wp:effectExtent l="19050" t="19050" r="26670" b="228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374936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6B1F85" w:rsidRDefault="006B1F8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IP组：需要设置限速的IP地址或地址段</w:t>
      </w:r>
    </w:p>
    <w:p w:rsidR="006B1F85" w:rsidRDefault="006B1F8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时间组：设置限速生效的时间段。</w:t>
      </w:r>
    </w:p>
    <w:p w:rsidR="006B1F85" w:rsidRDefault="006B1F85" w:rsidP="003A5EE9">
      <w:pPr>
        <w:ind w:left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并发连接数：设备能够同时处理点对点请求连接的数目，可以理解为迅雷下载中的资源数，资源越多，下载越快；连接数越高，可同时处理数据越多。300可以满足一般上网办公需求。如有其他需求可自定义设置。</w:t>
      </w:r>
    </w:p>
    <w:p w:rsidR="006B1F85" w:rsidRDefault="006B1F85" w:rsidP="006B1F85">
      <w:pPr>
        <w:pStyle w:val="txt3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/>
        </w:rPr>
        <w:t>模式：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共享</w:t>
      </w:r>
      <w:r>
        <w:rPr>
          <w:rFonts w:ascii="Arial" w:hAnsi="Arial" w:cs="Arial"/>
          <w:color w:val="333333"/>
          <w:sz w:val="21"/>
          <w:szCs w:val="21"/>
        </w:rPr>
        <w:t>”IP</w:t>
      </w:r>
      <w:r>
        <w:rPr>
          <w:rFonts w:ascii="Arial" w:hAnsi="Arial" w:cs="Arial"/>
          <w:color w:val="333333"/>
          <w:sz w:val="21"/>
          <w:szCs w:val="21"/>
        </w:rPr>
        <w:t>组里面的主机共享带宽；</w:t>
      </w:r>
      <w:r>
        <w:rPr>
          <w:rFonts w:ascii="Arial" w:hAnsi="Arial" w:cs="Arial"/>
          <w:color w:val="333333"/>
          <w:sz w:val="21"/>
          <w:szCs w:val="21"/>
        </w:rPr>
        <w:t>“</w:t>
      </w:r>
      <w:r>
        <w:rPr>
          <w:rFonts w:ascii="Arial" w:hAnsi="Arial" w:cs="Arial"/>
          <w:color w:val="333333"/>
          <w:sz w:val="21"/>
          <w:szCs w:val="21"/>
        </w:rPr>
        <w:t>独享</w:t>
      </w:r>
      <w:r>
        <w:rPr>
          <w:rFonts w:ascii="Arial" w:hAnsi="Arial" w:cs="Arial"/>
          <w:color w:val="333333"/>
          <w:sz w:val="21"/>
          <w:szCs w:val="21"/>
        </w:rPr>
        <w:t>”IP</w:t>
      </w:r>
      <w:r w:rsidR="00044AEC">
        <w:rPr>
          <w:rFonts w:ascii="Arial" w:hAnsi="Arial" w:cs="Arial"/>
          <w:color w:val="333333"/>
          <w:sz w:val="21"/>
          <w:szCs w:val="21"/>
        </w:rPr>
        <w:t>组里面的主机每台的带宽都是一样</w:t>
      </w:r>
      <w:r w:rsidR="00044AEC">
        <w:rPr>
          <w:rFonts w:ascii="Arial" w:hAnsi="Arial" w:cs="Arial" w:hint="eastAsia"/>
          <w:color w:val="333333"/>
          <w:sz w:val="21"/>
          <w:szCs w:val="21"/>
        </w:rPr>
        <w:t>。</w:t>
      </w:r>
    </w:p>
    <w:p w:rsidR="006B1F85" w:rsidRPr="00044AEC" w:rsidRDefault="00044AEC" w:rsidP="003A5EE9">
      <w:pPr>
        <w:ind w:left="0" w:firstLine="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hint="eastAsia"/>
        </w:rPr>
        <w:t>上传下载速率：</w:t>
      </w:r>
      <w:r w:rsidRPr="00044AEC">
        <w:rPr>
          <w:rFonts w:ascii="Arial" w:eastAsia="宋体" w:hAnsi="Arial" w:cs="Arial"/>
          <w:color w:val="333333"/>
          <w:kern w:val="0"/>
          <w:szCs w:val="21"/>
        </w:rPr>
        <w:t>1Mbps=128KB/s=1024kb/s</w:t>
      </w:r>
      <w:r w:rsidRPr="00044AEC">
        <w:rPr>
          <w:rFonts w:ascii="Arial" w:eastAsia="宋体" w:hAnsi="Arial" w:cs="Arial"/>
          <w:color w:val="333333"/>
          <w:kern w:val="0"/>
          <w:szCs w:val="21"/>
        </w:rPr>
        <w:t>；</w:t>
      </w:r>
      <w:r>
        <w:rPr>
          <w:rFonts w:ascii="Arial" w:eastAsia="宋体" w:hAnsi="Arial" w:cs="Arial" w:hint="eastAsia"/>
          <w:color w:val="333333"/>
          <w:kern w:val="0"/>
          <w:szCs w:val="21"/>
        </w:rPr>
        <w:t>根据自己需求自行设定。</w:t>
      </w:r>
    </w:p>
    <w:p w:rsidR="00990137" w:rsidRPr="006B1F85" w:rsidRDefault="00990137" w:rsidP="003A5EE9">
      <w:pPr>
        <w:ind w:left="0" w:firstLine="0"/>
        <w:rPr>
          <w:rFonts w:ascii="宋体" w:eastAsia="宋体" w:hAnsi="宋体"/>
        </w:rPr>
      </w:pPr>
    </w:p>
    <w:sectPr w:rsidR="00990137" w:rsidRPr="006B1F85" w:rsidSect="00D728F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FC" w:rsidRDefault="00AE78FC" w:rsidP="00CE1D81">
      <w:pPr>
        <w:spacing w:after="0"/>
      </w:pPr>
      <w:r>
        <w:separator/>
      </w:r>
    </w:p>
  </w:endnote>
  <w:endnote w:type="continuationSeparator" w:id="0">
    <w:p w:rsidR="00AE78FC" w:rsidRDefault="00AE78FC" w:rsidP="00CE1D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FC" w:rsidRDefault="00AE78FC" w:rsidP="00CE1D81">
      <w:pPr>
        <w:spacing w:after="0"/>
      </w:pPr>
      <w:r>
        <w:separator/>
      </w:r>
    </w:p>
  </w:footnote>
  <w:footnote w:type="continuationSeparator" w:id="0">
    <w:p w:rsidR="00AE78FC" w:rsidRDefault="00AE78FC" w:rsidP="00CE1D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66"/>
    <w:rsid w:val="00044AEC"/>
    <w:rsid w:val="00377848"/>
    <w:rsid w:val="003A5EE9"/>
    <w:rsid w:val="00534428"/>
    <w:rsid w:val="0055688B"/>
    <w:rsid w:val="005D0D54"/>
    <w:rsid w:val="00693DB8"/>
    <w:rsid w:val="006B1F85"/>
    <w:rsid w:val="007C1CC6"/>
    <w:rsid w:val="008574A1"/>
    <w:rsid w:val="008E3498"/>
    <w:rsid w:val="009130E3"/>
    <w:rsid w:val="00990137"/>
    <w:rsid w:val="00A115D0"/>
    <w:rsid w:val="00A53EF7"/>
    <w:rsid w:val="00AB21E6"/>
    <w:rsid w:val="00AE78FC"/>
    <w:rsid w:val="00BD1AF9"/>
    <w:rsid w:val="00C43B2A"/>
    <w:rsid w:val="00C627BC"/>
    <w:rsid w:val="00C91CEC"/>
    <w:rsid w:val="00CD18B2"/>
    <w:rsid w:val="00CE1D81"/>
    <w:rsid w:val="00D728F3"/>
    <w:rsid w:val="00EF2366"/>
    <w:rsid w:val="00F92BC7"/>
    <w:rsid w:val="00FD0D45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02F99"/>
  <w15:chartTrackingRefBased/>
  <w15:docId w15:val="{1D0A9BF1-134A-4EC1-97EF-F32680FD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848"/>
    <w:pPr>
      <w:spacing w:after="142"/>
      <w:ind w:left="-6" w:hanging="11"/>
    </w:pPr>
    <w:rPr>
      <w:rFonts w:ascii="微软雅黑" w:eastAsia="微软雅黑" w:hAnsi="微软雅黑" w:cs="微软雅黑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3">
    <w:name w:val="txt3"/>
    <w:basedOn w:val="a"/>
    <w:rsid w:val="003A5EE9"/>
    <w:pPr>
      <w:spacing w:before="100" w:beforeAutospacing="1" w:after="100" w:afterAutospacing="1"/>
      <w:ind w:left="0" w:firstLine="0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1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1D81"/>
    <w:rPr>
      <w:rFonts w:ascii="微软雅黑" w:eastAsia="微软雅黑" w:hAnsi="微软雅黑" w:cs="微软雅黑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1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1D81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余程浩</dc:creator>
  <cp:keywords/>
  <dc:description/>
  <cp:lastModifiedBy>余程浩</cp:lastModifiedBy>
  <cp:revision>8</cp:revision>
  <dcterms:created xsi:type="dcterms:W3CDTF">2017-09-12T06:07:00Z</dcterms:created>
  <dcterms:modified xsi:type="dcterms:W3CDTF">2017-09-12T08:40:00Z</dcterms:modified>
</cp:coreProperties>
</file>